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80001780719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COLLEGIO PROV.LE GEOMETRI E GEOMETRI LAUREATI DI FOGGIA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Puglia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RAFFAELE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APRUZZESE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Consigliere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CONSIGLIERE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21/02/2019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2 misure sono state avviate le attività e, dunque, sono attualmente in corso di adozione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 xml:space="preserve">Il codice di comportamento è stato adottato nel 2016 </w:t>
        <w:br/>
        <w:t>Gli atti di incarico e i contratti, non sono stati adeguati alle previsioni del Codice di Comportamento adottato.</w:t>
        <w:br/>
        <w:t>Sono state adottate misure che garantiscono l'attuazione del Codice di Comportamento .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CODICE DI COMPORTAMENTO NON AGGIORNATO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la misura della rotazione di non è facile attuazione. Tuttavia, nel caso si dovessero verificare casi di esposizione al rischio di corruzione elevati, potrà disporre la rotazione del personale coinvolto.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/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t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t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t/>
        <w:br/>
        <w:t xml:space="preserve">INCONFERIBILITÀ </w:t>
        <w:br/>
        <w:t>Nell'anno di riferimento del PTPCT o della sezione Anticorruzione e Trasparenza del PIAO in esame, non sono pervenute dichiarazioni rese dagli interessati sull'insussistenza di cause di inconferibilità.</w:t>
        <w:br/>
        <w:t/>
        <w:br/>
        <w:t xml:space="preserve">INCOMPATIBILITÀ </w:t>
        <w:br/>
        <w:t>Nell'anno di riferimento del PTPCT o della sezione Anticorruzione e Trasparenza del PIAO in esame, non sono pervenute dichiarazioni rese dagli interessati sull'insussistenza di cause di incompatibilità.</w:t>
        <w:br/>
        <w:t>Nel PTPCT o nella sezione Anticorruzione e Trasparenza del PIAO, nell'atto o regolamento adottato sulle misure di inconferibilità ed incompatibilità per incarichi dirigenziali ai sensi del D.lgs. 39/2013, sono esplicitate le direttive per effettuare controlli sui precedenti penali.</w:t>
        <w:br/>
        <w:t>Non sono stati effettuati controlli sui precedenti penali nell’anno di riferimento del PTPCT o della sezione Anticorruzione e Trasparenza del PIAO.</w:t>
        <w:br/>
        <w:t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Email</w:t>
        <w:br/>
        <w:t xml:space="preserve"> </w:t>
        <w:br/>
        <w:t>Possono effettuare le segnalazioni sia i dipendenti pubblici che gli altri soggetti assimilati a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 xml:space="preserve">La misura “Formazione”,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/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annuale.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Non è stato istituito il registro degli accessi.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Interventi non necessari</w:t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/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  <w:br/>
        <w:t>Sono state avviate le attività e, dunque, la misura è attualmente in corso di adozione</w:t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Acquisti tramite MEPA e/o consultazione di due o più operatori economici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Attività del RPCT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/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>Misure di controllo</w:t>
            </w:r>
          </w:p>
        </w:tc>
        <w:tc>
          <w:p>
            <w:r>
              <w:t>11</w:t>
            </w:r>
          </w:p>
        </w:tc>
        <w:tc>
          <w:p>
            <w:r>
              <w:t>11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  <w:tr>
        <w:tc>
          <w:p>
            <w:r>
              <w:t>TOTALI</w:t>
            </w:r>
          </w:p>
        </w:tc>
        <w:tc>
          <w:p>
            <w:r>
              <w:t>11</w:t>
            </w:r>
          </w:p>
        </w:tc>
        <w:tc>
          <w:p>
            <w:r>
              <w:t>11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aumentata</w:t>
        <w:br/>
        <w:t xml:space="preserve">  - la capacità di individuare e far emergere situazioni di rischio corruttivo e di intervenire con adeguati rimedi  è aumentata</w:t>
        <w:br/>
        <w:t xml:space="preserve">  - la reputazione dell'ente  è aumentata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-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parzialmente idoneo, per le seguenti ragioni:-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parzialmente idoneo, per le seguenti ragioni:-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Con riferimento all’attuazione delle misure specifiche di controllo, nell’anno di riferimento del PTPCT o della sezione Anticorruzione e Trasparenza del PIAO si evidenzia quanto segue:</w:t>
        <w:br/>
        <w:t xml:space="preserve">  -  Numero di misure programmate: 11</w:t>
        <w:br/>
        <w:t xml:space="preserve">  -  Numero di misure attuate nei tempi previsti: 11</w:t>
        <w:br/>
        <w:t xml:space="preserve">  -  Numero di misure non attuate: 0</w:t>
        <w:br/>
        <w:t/>
        <w:br/>
        <w:t xml:space="preserve"> Di seguito si fornisce il dettaglio del monitoraggio per ogni singola misura di controllo programmata </w:t>
        <w:br/>
        <w:t/>
        <w:br/>
        <w:t>Area di rischio: A. Concorsi e prove selettive</w:t>
        <w:br/>
        <w:t>Denominazione misura: Controllo da parte del Tesoriere per pagamento emolumenti al personale, missioni istituzionali e rimborsi al personale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Controllo da parte del Consiglio Direttivo della regolarità della documentazione per Iscrizioni, trasferimenti e cancellazioni</w:t>
        <w:br/>
        <w:t>La misura è stata attuata nei tempi previsti.</w:t>
        <w:br/>
        <w:t/>
        <w:br/>
        <w:t>Area di rischio: B. Provvedimenti ampliativi della sfera giuridica senza effetto economico diretto ed immediato (es. autorizzazioni e concessioni, etc.)</w:t>
        <w:br/>
        <w:t>Denominazione misura: Controlli a campione per il rilascio di certificazioni e attestazioni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Controllo sulla riscossione delle quote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Controlli sulle scadenze</w:t>
        <w:br/>
        <w:t>La misura è stata attuata nei tempi previsti.</w:t>
        <w:br/>
        <w:t/>
        <w:br/>
        <w:t>Area di rischio: F. Gestione delle entrate, delle spese e del patrimonio</w:t>
        <w:br/>
        <w:t>Denominazione misura: Controllo da parte del Tesoriere sulle procedure di pagamento</w:t>
        <w:br/>
        <w:t>La misura è stata attuata nei tempi previsti.</w:t>
        <w:br/>
        <w:t/>
        <w:br/>
        <w:t>Area di rischio: F. Gestione delle entrate, delle spese e del patrimonio</w:t>
        <w:br/>
        <w:t xml:space="preserve">Denominazione misura: Controllo contabile sui Bilanci da parte del Revisore dei Conti </w:t>
        <w:br/>
        <w:t>La misura è stata attuata nei tempi previsti.</w:t>
        <w:br/>
        <w:t/>
        <w:br/>
        <w:t>Area di rischio: G. Controlli, verifiche, ispezioni e sanzioni</w:t>
        <w:br/>
        <w:t>Denominazione misura: Controlli a campione sullo svolgimento del praticantato</w:t>
        <w:br/>
        <w:t>La misura è stata attuata nei tempi previsti.</w:t>
        <w:br/>
        <w:t/>
        <w:br/>
        <w:t>Area di rischio: I. Affidamento di lavori, servizi e forniture</w:t>
        <w:br/>
        <w:t>Denominazione misura: Controlli sull’assenza di incompatibilità e conflitto di interessi</w:t>
        <w:br/>
        <w:t>La misura è stata attuata nei tempi previsti.</w:t>
        <w:br/>
        <w:t/>
        <w:br/>
        <w:t>Area di rischio: I. Formazione professionale continua</w:t>
        <w:br/>
        <w:t>Denominazione misura: Controllo sugli “enti terzi” autorizzati all’erogazione della formazione</w:t>
        <w:br/>
        <w:t>La misura è stata attuata nei tempi previsti.</w:t>
        <w:br/>
        <w:t/>
        <w:br/>
        <w:t>Area di rischio: I. Formazione professionale continua</w:t>
        <w:br/>
        <w:t>Denominazione misura: Controlli a campione sul riconoscimento dei crediti per gli eventi patrocinati dal Collegio e per attività previste dal regolamento</w:t>
        <w:br/>
        <w:t>La misura è stata attuata nei tempi previsti.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